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10D6A" w14:textId="77777777" w:rsidR="00C72490" w:rsidRDefault="00C72490" w:rsidP="00C72490">
      <w:pPr>
        <w:spacing w:line="520" w:lineRule="exact"/>
        <w:rPr>
          <w:rFonts w:ascii="仿宋_GB2312" w:eastAsia="仿宋_GB2312"/>
          <w:sz w:val="24"/>
          <w:u w:val="single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24"/>
        </w:rPr>
        <w:t xml:space="preserve"> </w:t>
      </w:r>
    </w:p>
    <w:p w14:paraId="2F6C79D7" w14:textId="77777777" w:rsidR="00C72490" w:rsidRDefault="00C72490" w:rsidP="00C72490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“创新型”课题QC小组活动成果发表评审表</w:t>
      </w:r>
    </w:p>
    <w:p w14:paraId="6F8AF33C" w14:textId="77777777" w:rsidR="00C72490" w:rsidRDefault="00C72490" w:rsidP="00DF0AA3">
      <w:pPr>
        <w:spacing w:afterLines="50" w:after="156" w:line="520" w:lineRule="exact"/>
        <w:ind w:left="1120" w:hangingChars="400" w:hanging="1120"/>
        <w:rPr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Cs w:val="21"/>
        </w:rPr>
        <w:t>小组名称：</w:t>
      </w:r>
      <w:r>
        <w:rPr>
          <w:rFonts w:ascii="仿宋_GB2312" w:eastAsia="仿宋_GB2312" w:hint="eastAsia"/>
          <w:szCs w:val="21"/>
          <w:u w:val="single"/>
        </w:rPr>
        <w:t xml:space="preserve">                       </w:t>
      </w:r>
      <w:r>
        <w:rPr>
          <w:rFonts w:ascii="仿宋_GB2312" w:eastAsia="仿宋_GB2312" w:hint="eastAsia"/>
          <w:szCs w:val="21"/>
        </w:rPr>
        <w:t xml:space="preserve">     课题名称：</w:t>
      </w:r>
      <w:r>
        <w:rPr>
          <w:rFonts w:ascii="仿宋_GB2312" w:eastAsia="仿宋_GB2312" w:hint="eastAsia"/>
          <w:szCs w:val="21"/>
          <w:u w:val="single"/>
        </w:rPr>
        <w:t xml:space="preserve">                                    </w:t>
      </w:r>
    </w:p>
    <w:tbl>
      <w:tblPr>
        <w:tblW w:w="9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1"/>
        <w:gridCol w:w="1106"/>
        <w:gridCol w:w="5326"/>
        <w:gridCol w:w="1134"/>
        <w:gridCol w:w="1011"/>
      </w:tblGrid>
      <w:tr w:rsidR="00C72490" w14:paraId="4DC80963" w14:textId="77777777" w:rsidTr="002A59FA">
        <w:trPr>
          <w:trHeight w:val="785"/>
          <w:jc w:val="center"/>
        </w:trPr>
        <w:tc>
          <w:tcPr>
            <w:tcW w:w="761" w:type="dxa"/>
            <w:shd w:val="clear" w:color="auto" w:fill="auto"/>
            <w:vAlign w:val="center"/>
          </w:tcPr>
          <w:p w14:paraId="40A24599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序号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54E1B7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评审</w:t>
            </w:r>
          </w:p>
          <w:p w14:paraId="4F63E8DF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项目</w:t>
            </w:r>
          </w:p>
        </w:tc>
        <w:tc>
          <w:tcPr>
            <w:tcW w:w="5327" w:type="dxa"/>
            <w:shd w:val="clear" w:color="auto" w:fill="auto"/>
            <w:vAlign w:val="center"/>
          </w:tcPr>
          <w:p w14:paraId="46E9801D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评审内容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E4AEDB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配分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0E14C4A1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得分</w:t>
            </w:r>
          </w:p>
        </w:tc>
      </w:tr>
      <w:tr w:rsidR="00C72490" w14:paraId="1C543CED" w14:textId="77777777" w:rsidTr="002A59FA">
        <w:trPr>
          <w:trHeight w:val="1158"/>
          <w:jc w:val="center"/>
        </w:trPr>
        <w:tc>
          <w:tcPr>
            <w:tcW w:w="761" w:type="dxa"/>
            <w:shd w:val="clear" w:color="auto" w:fill="auto"/>
            <w:vAlign w:val="center"/>
          </w:tcPr>
          <w:p w14:paraId="0E1CFDF3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94704BC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选题</w:t>
            </w:r>
          </w:p>
        </w:tc>
        <w:tc>
          <w:tcPr>
            <w:tcW w:w="5327" w:type="dxa"/>
            <w:shd w:val="clear" w:color="auto" w:fill="auto"/>
          </w:tcPr>
          <w:p w14:paraId="048D4F48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（1）题目选定有创新的含义；</w:t>
            </w:r>
          </w:p>
          <w:p w14:paraId="3C272C5D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 xml:space="preserve">（2）选题的理由、必要性具体充分； </w:t>
            </w:r>
          </w:p>
          <w:p w14:paraId="45DDAFE5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（3）目标具有挑战性，并有量化的指标和分析。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B1C24D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13—20分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1277E336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</w:p>
        </w:tc>
      </w:tr>
      <w:tr w:rsidR="00C72490" w14:paraId="1CFC8FA3" w14:textId="77777777" w:rsidTr="002A59FA">
        <w:trPr>
          <w:trHeight w:val="1551"/>
          <w:jc w:val="center"/>
        </w:trPr>
        <w:tc>
          <w:tcPr>
            <w:tcW w:w="761" w:type="dxa"/>
            <w:shd w:val="clear" w:color="auto" w:fill="auto"/>
            <w:vAlign w:val="center"/>
          </w:tcPr>
          <w:p w14:paraId="66B20D50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B59F43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提出方案确定最佳方案</w:t>
            </w:r>
          </w:p>
        </w:tc>
        <w:tc>
          <w:tcPr>
            <w:tcW w:w="5327" w:type="dxa"/>
            <w:shd w:val="clear" w:color="auto" w:fill="auto"/>
            <w:vAlign w:val="center"/>
          </w:tcPr>
          <w:p w14:paraId="6DABA813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 xml:space="preserve">（1）充分广泛地提出方案； </w:t>
            </w:r>
          </w:p>
          <w:p w14:paraId="6D5BDFD4" w14:textId="77777777" w:rsidR="00C72490" w:rsidRDefault="00C72490" w:rsidP="002A59FA">
            <w:pPr>
              <w:ind w:left="420" w:hangingChars="200" w:hanging="420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 xml:space="preserve">（2）确定最佳方案时，分析透彻，事先评价，科学决策必要时做模拟试验； </w:t>
            </w:r>
          </w:p>
          <w:p w14:paraId="78A6BCD3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（3）工具运用正确、恰当。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A6F1C0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20—30分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32951969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</w:p>
        </w:tc>
      </w:tr>
      <w:tr w:rsidR="00C72490" w14:paraId="6FC13866" w14:textId="77777777" w:rsidTr="002A59FA">
        <w:trPr>
          <w:trHeight w:val="1551"/>
          <w:jc w:val="center"/>
        </w:trPr>
        <w:tc>
          <w:tcPr>
            <w:tcW w:w="761" w:type="dxa"/>
            <w:shd w:val="clear" w:color="auto" w:fill="auto"/>
            <w:vAlign w:val="center"/>
          </w:tcPr>
          <w:p w14:paraId="201F266D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611DEA4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对策与</w:t>
            </w:r>
          </w:p>
          <w:p w14:paraId="56971883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实施</w:t>
            </w:r>
          </w:p>
        </w:tc>
        <w:tc>
          <w:tcPr>
            <w:tcW w:w="5327" w:type="dxa"/>
            <w:shd w:val="clear" w:color="auto" w:fill="auto"/>
          </w:tcPr>
          <w:p w14:paraId="7D9438BF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 xml:space="preserve">（1）按5W1H的原则制定对策表； </w:t>
            </w:r>
          </w:p>
          <w:p w14:paraId="3A51EB74" w14:textId="77777777" w:rsidR="00C72490" w:rsidRDefault="00C72490" w:rsidP="002A59FA">
            <w:pPr>
              <w:ind w:left="525" w:hangingChars="250" w:hanging="525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（2）按对策表逐条实施，每条对策实施后的结果都有交代；</w:t>
            </w:r>
          </w:p>
          <w:p w14:paraId="73C2828D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（3）工具运用正确、恰当。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174B05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13—20分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00A5B299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</w:p>
        </w:tc>
      </w:tr>
      <w:tr w:rsidR="00C72490" w14:paraId="71A9B3C7" w14:textId="77777777" w:rsidTr="002A59FA">
        <w:trPr>
          <w:trHeight w:val="1551"/>
          <w:jc w:val="center"/>
        </w:trPr>
        <w:tc>
          <w:tcPr>
            <w:tcW w:w="761" w:type="dxa"/>
            <w:shd w:val="clear" w:color="auto" w:fill="auto"/>
            <w:vAlign w:val="center"/>
          </w:tcPr>
          <w:p w14:paraId="629D9053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1B69B7D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效果</w:t>
            </w:r>
          </w:p>
        </w:tc>
        <w:tc>
          <w:tcPr>
            <w:tcW w:w="5327" w:type="dxa"/>
            <w:shd w:val="clear" w:color="auto" w:fill="auto"/>
          </w:tcPr>
          <w:p w14:paraId="6577F45B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（1）效果达到预期目标；</w:t>
            </w:r>
          </w:p>
          <w:p w14:paraId="45E6411E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 xml:space="preserve">（2）经济效益的计算实事求是、无夸大； </w:t>
            </w:r>
          </w:p>
          <w:p w14:paraId="2D5CF19E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（3）对活动过程及无形效果的评价；</w:t>
            </w:r>
          </w:p>
          <w:p w14:paraId="61AE0C71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（4）成果已发挥作用并纳入有关标准及管理规范。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204748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8—15分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0A5B7525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</w:p>
        </w:tc>
      </w:tr>
      <w:tr w:rsidR="00C72490" w14:paraId="27AB0EA5" w14:textId="77777777" w:rsidTr="002A59FA">
        <w:trPr>
          <w:trHeight w:val="785"/>
          <w:jc w:val="center"/>
        </w:trPr>
        <w:tc>
          <w:tcPr>
            <w:tcW w:w="761" w:type="dxa"/>
            <w:shd w:val="clear" w:color="auto" w:fill="auto"/>
            <w:vAlign w:val="center"/>
          </w:tcPr>
          <w:p w14:paraId="1662C0FF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92B919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特点</w:t>
            </w:r>
          </w:p>
        </w:tc>
        <w:tc>
          <w:tcPr>
            <w:tcW w:w="5327" w:type="dxa"/>
            <w:shd w:val="clear" w:color="auto" w:fill="auto"/>
          </w:tcPr>
          <w:p w14:paraId="48D3D257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（1）课题具体务实；</w:t>
            </w:r>
          </w:p>
          <w:p w14:paraId="013940C8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（2）充分体现小组成员的创造性。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76DEB9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0—5分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474B1D2C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</w:p>
        </w:tc>
      </w:tr>
      <w:tr w:rsidR="00C72490" w14:paraId="5E17AC55" w14:textId="77777777" w:rsidTr="002A59FA">
        <w:trPr>
          <w:trHeight w:val="2336"/>
          <w:jc w:val="center"/>
        </w:trPr>
        <w:tc>
          <w:tcPr>
            <w:tcW w:w="761" w:type="dxa"/>
            <w:shd w:val="clear" w:color="auto" w:fill="auto"/>
            <w:vAlign w:val="center"/>
          </w:tcPr>
          <w:p w14:paraId="685D9014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6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86D3BAF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发表</w:t>
            </w:r>
          </w:p>
        </w:tc>
        <w:tc>
          <w:tcPr>
            <w:tcW w:w="5327" w:type="dxa"/>
            <w:shd w:val="clear" w:color="auto" w:fill="auto"/>
          </w:tcPr>
          <w:p w14:paraId="4197A268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（1）发表资料系统分明，前后连贯，逻辑性好；</w:t>
            </w:r>
          </w:p>
          <w:p w14:paraId="713E56F4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 xml:space="preserve">（2）发表资料以图表、数据为主，通俗易懂； </w:t>
            </w:r>
          </w:p>
          <w:p w14:paraId="7F9AD369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 xml:space="preserve">（3）发布形式新颖； </w:t>
            </w:r>
          </w:p>
          <w:p w14:paraId="71AD5E40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 xml:space="preserve">（4）表述清楚，语言表达与成果内容融为一体； </w:t>
            </w:r>
          </w:p>
          <w:p w14:paraId="2305A7E0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 xml:space="preserve">（5）轻松自然，仪态大方，充满活力； </w:t>
            </w:r>
          </w:p>
          <w:p w14:paraId="2B060223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（6）回答问题时礼貌、诚恳、不强辩。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8CB050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6—10分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5054BE5C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</w:p>
        </w:tc>
      </w:tr>
      <w:tr w:rsidR="00C72490" w14:paraId="007E7312" w14:textId="77777777" w:rsidTr="002A59FA">
        <w:trPr>
          <w:trHeight w:val="1738"/>
          <w:jc w:val="center"/>
        </w:trPr>
        <w:tc>
          <w:tcPr>
            <w:tcW w:w="761" w:type="dxa"/>
            <w:shd w:val="clear" w:color="auto" w:fill="auto"/>
            <w:vAlign w:val="center"/>
          </w:tcPr>
          <w:p w14:paraId="4D3B1BB5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总体评价</w:t>
            </w:r>
          </w:p>
        </w:tc>
        <w:tc>
          <w:tcPr>
            <w:tcW w:w="6433" w:type="dxa"/>
            <w:gridSpan w:val="2"/>
            <w:shd w:val="clear" w:color="auto" w:fill="auto"/>
            <w:vAlign w:val="center"/>
          </w:tcPr>
          <w:p w14:paraId="6FA2DEFE" w14:textId="77777777" w:rsidR="00C72490" w:rsidRDefault="00C72490" w:rsidP="002A59FA">
            <w:pPr>
              <w:rPr>
                <w:rFonts w:ascii="仿宋" w:eastAsia="仿宋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51BA39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hint="eastAsia"/>
                <w:szCs w:val="21"/>
              </w:rPr>
              <w:t>总得分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1861F19B" w14:textId="77777777" w:rsidR="00C72490" w:rsidRDefault="00C72490" w:rsidP="002A59FA">
            <w:pPr>
              <w:jc w:val="center"/>
              <w:rPr>
                <w:rFonts w:ascii="仿宋" w:eastAsia="仿宋"/>
                <w:szCs w:val="21"/>
              </w:rPr>
            </w:pPr>
          </w:p>
        </w:tc>
      </w:tr>
    </w:tbl>
    <w:p w14:paraId="0E113004" w14:textId="77777777" w:rsidR="00C72490" w:rsidRDefault="00C72490" w:rsidP="00C72490">
      <w:pPr>
        <w:ind w:leftChars="606" w:left="1273" w:firstLineChars="2100" w:firstLine="4410"/>
        <w:rPr>
          <w:rFonts w:ascii="仿宋" w:eastAsia="仿宋"/>
          <w:szCs w:val="21"/>
        </w:rPr>
      </w:pPr>
    </w:p>
    <w:p w14:paraId="446BBEF4" w14:textId="77777777" w:rsidR="007802CE" w:rsidRPr="00C72490" w:rsidRDefault="00C72490" w:rsidP="00DF0AA3">
      <w:pPr>
        <w:ind w:firstLineChars="3300" w:firstLine="6930"/>
        <w:rPr>
          <w:sz w:val="32"/>
          <w:szCs w:val="32"/>
        </w:rPr>
      </w:pPr>
      <w:r>
        <w:rPr>
          <w:rFonts w:ascii="仿宋" w:eastAsia="仿宋" w:hint="eastAsia"/>
          <w:szCs w:val="21"/>
        </w:rPr>
        <w:t>评委：</w:t>
      </w:r>
      <w:r w:rsidR="00DF0AA3">
        <w:rPr>
          <w:rFonts w:ascii="仿宋" w:eastAsia="仿宋" w:hint="eastAsia"/>
          <w:szCs w:val="21"/>
          <w:u w:val="single"/>
        </w:rPr>
        <w:t xml:space="preserve">                 </w:t>
      </w:r>
    </w:p>
    <w:sectPr w:rsidR="007802CE" w:rsidRPr="00C72490" w:rsidSect="00DF0AA3">
      <w:footerReference w:type="default" r:id="rId7"/>
      <w:pgSz w:w="11906" w:h="16838"/>
      <w:pgMar w:top="1247" w:right="1418" w:bottom="1418" w:left="1418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86D8F7" w14:textId="77777777" w:rsidR="00223FD6" w:rsidRDefault="00223FD6" w:rsidP="00324321">
      <w:r>
        <w:separator/>
      </w:r>
    </w:p>
  </w:endnote>
  <w:endnote w:type="continuationSeparator" w:id="0">
    <w:p w14:paraId="459108CA" w14:textId="77777777" w:rsidR="00223FD6" w:rsidRDefault="00223FD6" w:rsidP="0032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067305"/>
      <w:docPartObj>
        <w:docPartGallery w:val="Page Numbers (Bottom of Page)"/>
        <w:docPartUnique/>
      </w:docPartObj>
    </w:sdtPr>
    <w:sdtEndPr/>
    <w:sdtContent>
      <w:p w14:paraId="270B1627" w14:textId="77777777" w:rsidR="000438D3" w:rsidRDefault="002C634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0AA3" w:rsidRPr="00DF0AA3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14:paraId="6F5DA391" w14:textId="77777777" w:rsidR="000438D3" w:rsidRDefault="000438D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54FE9F" w14:textId="77777777" w:rsidR="00223FD6" w:rsidRDefault="00223FD6" w:rsidP="00324321">
      <w:r>
        <w:separator/>
      </w:r>
    </w:p>
  </w:footnote>
  <w:footnote w:type="continuationSeparator" w:id="0">
    <w:p w14:paraId="767ACE3D" w14:textId="77777777" w:rsidR="00223FD6" w:rsidRDefault="00223FD6" w:rsidP="00324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92934"/>
    <w:multiLevelType w:val="hybridMultilevel"/>
    <w:tmpl w:val="FE5C9508"/>
    <w:lvl w:ilvl="0" w:tplc="175CA770">
      <w:start w:val="1"/>
      <w:numFmt w:val="japaneseCounting"/>
      <w:lvlText w:val="%1、"/>
      <w:lvlJc w:val="left"/>
      <w:pPr>
        <w:ind w:left="720" w:hanging="72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8E6C05"/>
    <w:multiLevelType w:val="hybridMultilevel"/>
    <w:tmpl w:val="E7ECE6CE"/>
    <w:lvl w:ilvl="0" w:tplc="E46232FA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 w15:restartNumberingAfterBreak="0">
    <w:nsid w:val="5B1C0A77"/>
    <w:multiLevelType w:val="hybridMultilevel"/>
    <w:tmpl w:val="CF103F6E"/>
    <w:lvl w:ilvl="0" w:tplc="E0F8162C">
      <w:start w:val="1"/>
      <w:numFmt w:val="japaneseCounting"/>
      <w:lvlText w:val="%1、"/>
      <w:lvlJc w:val="left"/>
      <w:pPr>
        <w:ind w:left="13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D08"/>
    <w:rsid w:val="00015762"/>
    <w:rsid w:val="0001742B"/>
    <w:rsid w:val="000438D3"/>
    <w:rsid w:val="00075FFF"/>
    <w:rsid w:val="00090E0B"/>
    <w:rsid w:val="000D01C8"/>
    <w:rsid w:val="00146E98"/>
    <w:rsid w:val="00163E76"/>
    <w:rsid w:val="00173550"/>
    <w:rsid w:val="001C7FCF"/>
    <w:rsid w:val="00214A76"/>
    <w:rsid w:val="00223FD6"/>
    <w:rsid w:val="00264731"/>
    <w:rsid w:val="00282D22"/>
    <w:rsid w:val="002B0B4A"/>
    <w:rsid w:val="002C6345"/>
    <w:rsid w:val="002E25C8"/>
    <w:rsid w:val="00324321"/>
    <w:rsid w:val="00326C85"/>
    <w:rsid w:val="00392E17"/>
    <w:rsid w:val="003E0F65"/>
    <w:rsid w:val="00465EB9"/>
    <w:rsid w:val="004736B5"/>
    <w:rsid w:val="004D35B7"/>
    <w:rsid w:val="004E0BAC"/>
    <w:rsid w:val="00524014"/>
    <w:rsid w:val="0058705A"/>
    <w:rsid w:val="005B50FC"/>
    <w:rsid w:val="005E28CB"/>
    <w:rsid w:val="00643ECE"/>
    <w:rsid w:val="00653592"/>
    <w:rsid w:val="00660EFA"/>
    <w:rsid w:val="006A1411"/>
    <w:rsid w:val="006F54BE"/>
    <w:rsid w:val="00734E36"/>
    <w:rsid w:val="00752D08"/>
    <w:rsid w:val="007530C7"/>
    <w:rsid w:val="007802CE"/>
    <w:rsid w:val="007E4C97"/>
    <w:rsid w:val="007F7F84"/>
    <w:rsid w:val="008403C8"/>
    <w:rsid w:val="008458A4"/>
    <w:rsid w:val="008544BF"/>
    <w:rsid w:val="008602EE"/>
    <w:rsid w:val="008A13B0"/>
    <w:rsid w:val="008D6AC2"/>
    <w:rsid w:val="008D7867"/>
    <w:rsid w:val="008F0E7A"/>
    <w:rsid w:val="00904931"/>
    <w:rsid w:val="00950952"/>
    <w:rsid w:val="00967226"/>
    <w:rsid w:val="009C306C"/>
    <w:rsid w:val="009D19AC"/>
    <w:rsid w:val="009D1D9A"/>
    <w:rsid w:val="009F2E6B"/>
    <w:rsid w:val="00A0451F"/>
    <w:rsid w:val="00A154DC"/>
    <w:rsid w:val="00A25084"/>
    <w:rsid w:val="00A3690D"/>
    <w:rsid w:val="00A50617"/>
    <w:rsid w:val="00A74D6D"/>
    <w:rsid w:val="00AA261A"/>
    <w:rsid w:val="00AC73AF"/>
    <w:rsid w:val="00AE399D"/>
    <w:rsid w:val="00AF508E"/>
    <w:rsid w:val="00B03B9C"/>
    <w:rsid w:val="00B10694"/>
    <w:rsid w:val="00B2068C"/>
    <w:rsid w:val="00B31EF3"/>
    <w:rsid w:val="00B8628A"/>
    <w:rsid w:val="00B978E2"/>
    <w:rsid w:val="00BB0AC3"/>
    <w:rsid w:val="00BF463F"/>
    <w:rsid w:val="00C3291C"/>
    <w:rsid w:val="00C63DB5"/>
    <w:rsid w:val="00C72490"/>
    <w:rsid w:val="00CB7D01"/>
    <w:rsid w:val="00CC2146"/>
    <w:rsid w:val="00CE4FD5"/>
    <w:rsid w:val="00D063AB"/>
    <w:rsid w:val="00D07952"/>
    <w:rsid w:val="00D12937"/>
    <w:rsid w:val="00D72CD1"/>
    <w:rsid w:val="00D909C0"/>
    <w:rsid w:val="00DB534B"/>
    <w:rsid w:val="00DC1942"/>
    <w:rsid w:val="00DC34E0"/>
    <w:rsid w:val="00DD2815"/>
    <w:rsid w:val="00DF0AA3"/>
    <w:rsid w:val="00E02B4D"/>
    <w:rsid w:val="00E140F8"/>
    <w:rsid w:val="00E40C1C"/>
    <w:rsid w:val="00F03E3F"/>
    <w:rsid w:val="00F276F7"/>
    <w:rsid w:val="00FA6A38"/>
    <w:rsid w:val="00FB23C8"/>
    <w:rsid w:val="00FB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9906F3"/>
  <w15:docId w15:val="{4C52E037-CCA6-426D-8BAE-173C7823D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D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D08"/>
    <w:pPr>
      <w:ind w:firstLineChars="200" w:firstLine="420"/>
    </w:pPr>
  </w:style>
  <w:style w:type="paragraph" w:styleId="a4">
    <w:name w:val="header"/>
    <w:basedOn w:val="a"/>
    <w:link w:val="a5"/>
    <w:unhideWhenUsed/>
    <w:rsid w:val="00324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32432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nhideWhenUsed/>
    <w:rsid w:val="00324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4321"/>
    <w:rPr>
      <w:rFonts w:ascii="Times New Roman" w:eastAsia="宋体" w:hAnsi="Times New Roman" w:cs="Times New Roman"/>
      <w:sz w:val="18"/>
      <w:szCs w:val="18"/>
    </w:rPr>
  </w:style>
  <w:style w:type="character" w:styleId="a8">
    <w:name w:val="page number"/>
    <w:basedOn w:val="a0"/>
    <w:rsid w:val="00C724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88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林 达志</cp:lastModifiedBy>
  <cp:revision>2</cp:revision>
  <cp:lastPrinted>2019-08-09T14:00:00Z</cp:lastPrinted>
  <dcterms:created xsi:type="dcterms:W3CDTF">2020-07-17T01:46:00Z</dcterms:created>
  <dcterms:modified xsi:type="dcterms:W3CDTF">2020-07-17T01:46:00Z</dcterms:modified>
</cp:coreProperties>
</file>