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宋体" w:hAnsi="宋体" w:cs="仿宋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宋体" w:hAnsi="宋体" w:cs="仿宋"/>
          <w:b w:val="0"/>
          <w:bCs w:val="0"/>
          <w:color w:val="auto"/>
          <w:sz w:val="32"/>
          <w:szCs w:val="32"/>
          <w:lang w:val="en-US" w:eastAsia="zh-CN"/>
        </w:rPr>
        <w:t>附件1：</w:t>
      </w:r>
    </w:p>
    <w:p>
      <w:pPr>
        <w:jc w:val="center"/>
        <w:rPr>
          <w:rFonts w:ascii="宋体" w:hAnsi="宋体"/>
          <w:b w:val="0"/>
          <w:bCs w:val="0"/>
          <w:color w:val="auto"/>
          <w:sz w:val="32"/>
          <w:szCs w:val="32"/>
        </w:rPr>
      </w:pPr>
      <w:bookmarkStart w:id="0" w:name="_GoBack"/>
      <w:r>
        <w:rPr>
          <w:rFonts w:ascii="宋体" w:hAnsi="宋体"/>
          <w:b w:val="0"/>
          <w:bCs w:val="0"/>
          <w:color w:val="auto"/>
          <w:sz w:val="32"/>
          <w:szCs w:val="32"/>
        </w:rPr>
        <w:t>202</w:t>
      </w:r>
      <w:r>
        <w:rPr>
          <w:rFonts w:hint="eastAsia" w:ascii="宋体" w:hAnsi="宋体"/>
          <w:b w:val="0"/>
          <w:bCs w:val="0"/>
          <w:color w:val="auto"/>
          <w:sz w:val="32"/>
          <w:szCs w:val="32"/>
        </w:rPr>
        <w:t>2</w:t>
      </w:r>
      <w:r>
        <w:rPr>
          <w:rFonts w:ascii="宋体" w:hAnsi="宋体"/>
          <w:b w:val="0"/>
          <w:bCs w:val="0"/>
          <w:color w:val="auto"/>
          <w:sz w:val="32"/>
          <w:szCs w:val="32"/>
        </w:rPr>
        <w:t>年度（</w:t>
      </w:r>
      <w:r>
        <w:rPr>
          <w:rFonts w:hint="eastAsia" w:ascii="宋体" w:hAnsi="宋体"/>
          <w:b w:val="0"/>
          <w:bCs w:val="0"/>
          <w:color w:val="auto"/>
          <w:sz w:val="32"/>
          <w:szCs w:val="32"/>
        </w:rPr>
        <w:t>上</w:t>
      </w:r>
      <w:r>
        <w:rPr>
          <w:rFonts w:ascii="宋体" w:hAnsi="宋体"/>
          <w:b w:val="0"/>
          <w:bCs w:val="0"/>
          <w:color w:val="auto"/>
          <w:sz w:val="32"/>
          <w:szCs w:val="32"/>
        </w:rPr>
        <w:t>半年）漳州市“水仙杯”奖优质工程现场核查工作</w:t>
      </w:r>
    </w:p>
    <w:p>
      <w:pPr>
        <w:jc w:val="center"/>
        <w:rPr>
          <w:rFonts w:hint="eastAsia" w:ascii="宋体" w:hAnsi="宋体"/>
          <w:b w:val="0"/>
          <w:bCs w:val="0"/>
          <w:color w:val="auto"/>
          <w:sz w:val="32"/>
          <w:szCs w:val="32"/>
        </w:rPr>
      </w:pPr>
      <w:r>
        <w:rPr>
          <w:rFonts w:ascii="宋体" w:hAnsi="宋体"/>
          <w:b w:val="0"/>
          <w:bCs w:val="0"/>
          <w:color w:val="auto"/>
          <w:sz w:val="32"/>
          <w:szCs w:val="32"/>
        </w:rPr>
        <w:t>安排表</w:t>
      </w:r>
      <w:bookmarkEnd w:id="0"/>
      <w:r>
        <w:rPr>
          <w:rFonts w:hint="eastAsia" w:ascii="宋体" w:hAnsi="宋体"/>
          <w:b w:val="0"/>
          <w:bCs w:val="0"/>
          <w:color w:val="auto"/>
          <w:sz w:val="32"/>
          <w:szCs w:val="32"/>
        </w:rPr>
        <w:t>（一组）</w:t>
      </w:r>
    </w:p>
    <w:tbl>
      <w:tblPr>
        <w:tblStyle w:val="5"/>
        <w:tblW w:w="9495" w:type="dxa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5"/>
        <w:gridCol w:w="1368"/>
        <w:gridCol w:w="702"/>
        <w:gridCol w:w="4875"/>
        <w:gridCol w:w="151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组别</w:t>
            </w:r>
          </w:p>
        </w:tc>
        <w:tc>
          <w:tcPr>
            <w:tcW w:w="20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核查时间</w:t>
            </w:r>
          </w:p>
        </w:tc>
        <w:tc>
          <w:tcPr>
            <w:tcW w:w="4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工程项目名称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工程所在地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10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一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组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12月13日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上午</w:t>
            </w:r>
          </w:p>
        </w:tc>
        <w:tc>
          <w:tcPr>
            <w:tcW w:w="4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大唐春风里1#-3#、5#-9#、S1-S3、S5楼及地下室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芗城区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10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下午</w:t>
            </w:r>
          </w:p>
        </w:tc>
        <w:tc>
          <w:tcPr>
            <w:tcW w:w="4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益民花园安置房项目（二期）27-36#楼及地下室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芗城区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10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12月14日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上午</w:t>
            </w:r>
          </w:p>
        </w:tc>
        <w:tc>
          <w:tcPr>
            <w:tcW w:w="4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漳州市芝山南路跨江桥梁及连接线工程（瑞京路-琥珀路）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芗城区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10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下午</w:t>
            </w:r>
          </w:p>
        </w:tc>
        <w:tc>
          <w:tcPr>
            <w:tcW w:w="4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南江滨路与马洲大桥连接线工程（马洲大桥项目）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高新区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10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12月15日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上午</w:t>
            </w:r>
          </w:p>
        </w:tc>
        <w:tc>
          <w:tcPr>
            <w:tcW w:w="4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南靖县靖城新区基础设施建设一期高新东路（金城路—廍前大道）市政道路工程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南靖县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10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下午</w:t>
            </w:r>
          </w:p>
        </w:tc>
        <w:tc>
          <w:tcPr>
            <w:tcW w:w="4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华安县城关大同路、文化路等五条市政道路及配套设施改造工程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华安县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10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下午</w:t>
            </w:r>
          </w:p>
        </w:tc>
        <w:tc>
          <w:tcPr>
            <w:tcW w:w="4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万兴隆玖龙府（一期）-1#楼1a#楼，2#楼，3#楼，5#楼，9#楼及地下室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华安县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10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12月16日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上午</w:t>
            </w:r>
          </w:p>
        </w:tc>
        <w:tc>
          <w:tcPr>
            <w:tcW w:w="4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诏安县中扬英才学校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诏安县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10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下午</w:t>
            </w:r>
          </w:p>
        </w:tc>
        <w:tc>
          <w:tcPr>
            <w:tcW w:w="4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金鼎都8号项目-高层3、4、8号楼及其地下室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东山县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10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12月17日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上午</w:t>
            </w:r>
          </w:p>
        </w:tc>
        <w:tc>
          <w:tcPr>
            <w:tcW w:w="4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漳浦县实验幼儿园古雷第三分园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漳浦县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10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下午</w:t>
            </w:r>
          </w:p>
        </w:tc>
        <w:tc>
          <w:tcPr>
            <w:tcW w:w="4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漳浦建发·玺院—7~21#楼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漳浦县</w:t>
            </w:r>
          </w:p>
        </w:tc>
      </w:tr>
    </w:tbl>
    <w:p>
      <w:pPr>
        <w:jc w:val="center"/>
        <w:rPr>
          <w:rFonts w:hint="eastAsia" w:ascii="宋体" w:hAnsi="宋体"/>
          <w:b w:val="0"/>
          <w:bCs w:val="0"/>
          <w:color w:val="auto"/>
          <w:sz w:val="32"/>
          <w:szCs w:val="32"/>
        </w:rPr>
      </w:pPr>
    </w:p>
    <w:p>
      <w:pPr>
        <w:jc w:val="both"/>
        <w:rPr>
          <w:rFonts w:hint="eastAsia" w:ascii="宋体" w:hAnsi="宋体"/>
          <w:b w:val="0"/>
          <w:bCs w:val="0"/>
          <w:color w:val="auto"/>
          <w:sz w:val="32"/>
          <w:szCs w:val="32"/>
        </w:rPr>
      </w:pPr>
      <w:r>
        <w:rPr>
          <w:rFonts w:hint="eastAsia" w:ascii="宋体" w:hAnsi="宋体"/>
          <w:b w:val="0"/>
          <w:bCs w:val="0"/>
          <w:color w:val="auto"/>
          <w:sz w:val="32"/>
          <w:szCs w:val="32"/>
        </w:rPr>
        <w:t>附件</w:t>
      </w:r>
      <w:r>
        <w:rPr>
          <w:rFonts w:hint="eastAsia" w:ascii="宋体" w:hAnsi="宋体"/>
          <w:b w:val="0"/>
          <w:bCs w:val="0"/>
          <w:color w:val="auto"/>
          <w:sz w:val="32"/>
          <w:szCs w:val="32"/>
          <w:lang w:val="en-US" w:eastAsia="zh-CN"/>
        </w:rPr>
        <w:t>2</w:t>
      </w:r>
      <w:r>
        <w:rPr>
          <w:rFonts w:hint="eastAsia" w:ascii="宋体" w:hAnsi="宋体"/>
          <w:b w:val="0"/>
          <w:bCs w:val="0"/>
          <w:color w:val="auto"/>
          <w:sz w:val="32"/>
          <w:szCs w:val="32"/>
        </w:rPr>
        <w:t>：</w:t>
      </w:r>
    </w:p>
    <w:p>
      <w:pPr>
        <w:jc w:val="center"/>
        <w:rPr>
          <w:rFonts w:ascii="宋体" w:hAnsi="宋体"/>
          <w:b w:val="0"/>
          <w:bCs w:val="0"/>
          <w:color w:val="auto"/>
          <w:sz w:val="32"/>
          <w:szCs w:val="32"/>
        </w:rPr>
      </w:pPr>
      <w:r>
        <w:rPr>
          <w:rFonts w:ascii="宋体" w:hAnsi="宋体"/>
          <w:b w:val="0"/>
          <w:bCs w:val="0"/>
          <w:color w:val="auto"/>
          <w:sz w:val="32"/>
          <w:szCs w:val="32"/>
        </w:rPr>
        <w:t>202</w:t>
      </w:r>
      <w:r>
        <w:rPr>
          <w:rFonts w:hint="eastAsia" w:ascii="宋体" w:hAnsi="宋体"/>
          <w:b w:val="0"/>
          <w:bCs w:val="0"/>
          <w:color w:val="auto"/>
          <w:sz w:val="32"/>
          <w:szCs w:val="32"/>
        </w:rPr>
        <w:t>2</w:t>
      </w:r>
      <w:r>
        <w:rPr>
          <w:rFonts w:ascii="宋体" w:hAnsi="宋体"/>
          <w:b w:val="0"/>
          <w:bCs w:val="0"/>
          <w:color w:val="auto"/>
          <w:sz w:val="32"/>
          <w:szCs w:val="32"/>
        </w:rPr>
        <w:t>年度（</w:t>
      </w:r>
      <w:r>
        <w:rPr>
          <w:rFonts w:hint="eastAsia" w:ascii="宋体" w:hAnsi="宋体"/>
          <w:b w:val="0"/>
          <w:bCs w:val="0"/>
          <w:color w:val="auto"/>
          <w:sz w:val="32"/>
          <w:szCs w:val="32"/>
        </w:rPr>
        <w:t>上</w:t>
      </w:r>
      <w:r>
        <w:rPr>
          <w:rFonts w:ascii="宋体" w:hAnsi="宋体"/>
          <w:b w:val="0"/>
          <w:bCs w:val="0"/>
          <w:color w:val="auto"/>
          <w:sz w:val="32"/>
          <w:szCs w:val="32"/>
        </w:rPr>
        <w:t>半年）漳州市“水仙杯”奖优质工程现场核查工作</w:t>
      </w:r>
    </w:p>
    <w:p>
      <w:pPr>
        <w:jc w:val="center"/>
        <w:rPr>
          <w:rFonts w:ascii="宋体" w:hAnsi="宋体"/>
          <w:b w:val="0"/>
          <w:bCs w:val="0"/>
          <w:color w:val="auto"/>
          <w:sz w:val="32"/>
          <w:szCs w:val="32"/>
        </w:rPr>
      </w:pPr>
      <w:r>
        <w:rPr>
          <w:rFonts w:ascii="宋体" w:hAnsi="宋体"/>
          <w:b w:val="0"/>
          <w:bCs w:val="0"/>
          <w:color w:val="auto"/>
          <w:sz w:val="32"/>
          <w:szCs w:val="32"/>
        </w:rPr>
        <w:t>安排表</w:t>
      </w:r>
      <w:r>
        <w:rPr>
          <w:rFonts w:hint="eastAsia" w:ascii="宋体" w:hAnsi="宋体"/>
          <w:b w:val="0"/>
          <w:bCs w:val="0"/>
          <w:color w:val="auto"/>
          <w:sz w:val="32"/>
          <w:szCs w:val="32"/>
        </w:rPr>
        <w:t>（二组）</w:t>
      </w:r>
    </w:p>
    <w:tbl>
      <w:tblPr>
        <w:tblStyle w:val="5"/>
        <w:tblW w:w="9495" w:type="dxa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9"/>
        <w:gridCol w:w="1356"/>
        <w:gridCol w:w="999"/>
        <w:gridCol w:w="4661"/>
        <w:gridCol w:w="14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组别</w:t>
            </w:r>
          </w:p>
        </w:tc>
        <w:tc>
          <w:tcPr>
            <w:tcW w:w="235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核查时间</w:t>
            </w:r>
          </w:p>
        </w:tc>
        <w:tc>
          <w:tcPr>
            <w:tcW w:w="4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工程项目名称</w:t>
            </w:r>
          </w:p>
        </w:tc>
        <w:tc>
          <w:tcPr>
            <w:tcW w:w="1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工程所在地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99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二组</w:t>
            </w:r>
          </w:p>
        </w:tc>
        <w:tc>
          <w:tcPr>
            <w:tcW w:w="13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12月13日</w:t>
            </w: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上午</w:t>
            </w:r>
          </w:p>
        </w:tc>
        <w:tc>
          <w:tcPr>
            <w:tcW w:w="4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西湖生态园片区（林内）棚户区改造01地块（北1#～12#楼、商业1#楼、门卫1#～2#楼、幼儿园及地下室）（不含桩基）</w:t>
            </w:r>
          </w:p>
        </w:tc>
        <w:tc>
          <w:tcPr>
            <w:tcW w:w="1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芗城区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99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下午</w:t>
            </w:r>
          </w:p>
        </w:tc>
        <w:tc>
          <w:tcPr>
            <w:tcW w:w="4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西湖生态园片区（谢溪头）棚户区改造（1#~8#、9#幼儿园、10#楼、门卫及地下室）（不含桩基）</w:t>
            </w:r>
          </w:p>
        </w:tc>
        <w:tc>
          <w:tcPr>
            <w:tcW w:w="1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芗城区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99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12月14日</w:t>
            </w: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上午</w:t>
            </w:r>
          </w:p>
        </w:tc>
        <w:tc>
          <w:tcPr>
            <w:tcW w:w="4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建发·央誉1#-16#楼、1#配电室、2#配电室、3#配电室(兼开闭所）、发电机房、物业门卫及地下室</w:t>
            </w:r>
          </w:p>
        </w:tc>
        <w:tc>
          <w:tcPr>
            <w:tcW w:w="1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龙文区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99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下午</w:t>
            </w:r>
          </w:p>
        </w:tc>
        <w:tc>
          <w:tcPr>
            <w:tcW w:w="4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漳州蓝田经济开发区园区提升改造-龙祥北路（迎宾路至樟山路）</w:t>
            </w:r>
          </w:p>
        </w:tc>
        <w:tc>
          <w:tcPr>
            <w:tcW w:w="1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龙文区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99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12月15日</w:t>
            </w: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上午</w:t>
            </w:r>
          </w:p>
        </w:tc>
        <w:tc>
          <w:tcPr>
            <w:tcW w:w="4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漳州2019P05地块A7#-A11#、B6#-B9#、C1#-C3#、C5#、C6#、S1#及地下室</w:t>
            </w:r>
          </w:p>
        </w:tc>
        <w:tc>
          <w:tcPr>
            <w:tcW w:w="1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龙文区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99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下午</w:t>
            </w:r>
          </w:p>
        </w:tc>
        <w:tc>
          <w:tcPr>
            <w:tcW w:w="4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漳州2019P05地块A1#-A3#、A5#、A6#、A12#、B1#-B3#、B5#及地下室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龙文区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99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12月16日</w:t>
            </w: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上午</w:t>
            </w:r>
          </w:p>
        </w:tc>
        <w:tc>
          <w:tcPr>
            <w:tcW w:w="4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海投（长泰）科技创业园综合配套区A2-2地块1#-4#楼及地下室</w:t>
            </w:r>
          </w:p>
        </w:tc>
        <w:tc>
          <w:tcPr>
            <w:tcW w:w="1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长泰区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99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下午</w:t>
            </w:r>
          </w:p>
        </w:tc>
        <w:tc>
          <w:tcPr>
            <w:tcW w:w="4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漳州蒙发利实业有限公司3#厂房、8#厂房</w:t>
            </w:r>
          </w:p>
        </w:tc>
        <w:tc>
          <w:tcPr>
            <w:tcW w:w="1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台投区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99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下午</w:t>
            </w:r>
          </w:p>
        </w:tc>
        <w:tc>
          <w:tcPr>
            <w:tcW w:w="4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太龙（福建）商业照明股份有限公司厂房1及厂房1地下室通道、厂房2及厂房2地下室通道</w:t>
            </w:r>
          </w:p>
        </w:tc>
        <w:tc>
          <w:tcPr>
            <w:tcW w:w="1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台投区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99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5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12月17日</w:t>
            </w: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上午</w:t>
            </w:r>
          </w:p>
        </w:tc>
        <w:tc>
          <w:tcPr>
            <w:tcW w:w="4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亚细亚地块棚户区改造安置房工程</w:t>
            </w:r>
          </w:p>
        </w:tc>
        <w:tc>
          <w:tcPr>
            <w:tcW w:w="1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龙海区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99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5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下午</w:t>
            </w:r>
          </w:p>
        </w:tc>
        <w:tc>
          <w:tcPr>
            <w:tcW w:w="4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检察院技术侦查用房及配套设施工程</w:t>
            </w:r>
          </w:p>
        </w:tc>
        <w:tc>
          <w:tcPr>
            <w:tcW w:w="1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龙海区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99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5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下午</w:t>
            </w:r>
          </w:p>
        </w:tc>
        <w:tc>
          <w:tcPr>
            <w:tcW w:w="4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龙海市市直机关幼儿园新园建设工程</w:t>
            </w:r>
          </w:p>
        </w:tc>
        <w:tc>
          <w:tcPr>
            <w:tcW w:w="1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龙海区</w:t>
            </w:r>
          </w:p>
        </w:tc>
      </w:tr>
    </w:tbl>
    <w:p>
      <w:pPr>
        <w:jc w:val="center"/>
        <w:rPr>
          <w:rFonts w:hint="eastAsia" w:ascii="宋体" w:hAnsi="宋体"/>
          <w:b w:val="0"/>
          <w:bCs w:val="0"/>
          <w:color w:val="auto"/>
          <w:sz w:val="32"/>
          <w:szCs w:val="32"/>
        </w:rPr>
      </w:pPr>
    </w:p>
    <w:p>
      <w:pPr>
        <w:jc w:val="both"/>
        <w:rPr>
          <w:rFonts w:hint="eastAsia" w:ascii="宋体" w:hAnsi="宋体"/>
          <w:b w:val="0"/>
          <w:bCs w:val="0"/>
          <w:color w:val="auto"/>
          <w:sz w:val="32"/>
          <w:szCs w:val="32"/>
        </w:rPr>
      </w:pPr>
      <w:r>
        <w:rPr>
          <w:rFonts w:hint="eastAsia" w:ascii="宋体" w:hAnsi="宋体"/>
          <w:b w:val="0"/>
          <w:bCs w:val="0"/>
          <w:color w:val="auto"/>
          <w:sz w:val="32"/>
          <w:szCs w:val="32"/>
        </w:rPr>
        <w:t>附件</w:t>
      </w:r>
      <w:r>
        <w:rPr>
          <w:rFonts w:hint="eastAsia" w:ascii="宋体" w:hAnsi="宋体"/>
          <w:b w:val="0"/>
          <w:bCs w:val="0"/>
          <w:color w:val="auto"/>
          <w:sz w:val="32"/>
          <w:szCs w:val="32"/>
          <w:lang w:val="en-US" w:eastAsia="zh-CN"/>
        </w:rPr>
        <w:t>3</w:t>
      </w:r>
      <w:r>
        <w:rPr>
          <w:rFonts w:hint="eastAsia" w:ascii="宋体" w:hAnsi="宋体"/>
          <w:b w:val="0"/>
          <w:bCs w:val="0"/>
          <w:color w:val="auto"/>
          <w:sz w:val="32"/>
          <w:szCs w:val="32"/>
        </w:rPr>
        <w:t>：</w:t>
      </w:r>
    </w:p>
    <w:p>
      <w:pPr>
        <w:jc w:val="center"/>
        <w:rPr>
          <w:rFonts w:ascii="宋体" w:hAnsi="宋体"/>
          <w:b w:val="0"/>
          <w:bCs w:val="0"/>
          <w:color w:val="auto"/>
          <w:sz w:val="32"/>
          <w:szCs w:val="32"/>
        </w:rPr>
      </w:pPr>
      <w:r>
        <w:rPr>
          <w:rFonts w:ascii="宋体" w:hAnsi="宋体"/>
          <w:b w:val="0"/>
          <w:bCs w:val="0"/>
          <w:color w:val="auto"/>
          <w:sz w:val="32"/>
          <w:szCs w:val="32"/>
        </w:rPr>
        <w:t>202</w:t>
      </w:r>
      <w:r>
        <w:rPr>
          <w:rFonts w:hint="eastAsia" w:ascii="宋体" w:hAnsi="宋体"/>
          <w:b w:val="0"/>
          <w:bCs w:val="0"/>
          <w:color w:val="auto"/>
          <w:sz w:val="32"/>
          <w:szCs w:val="32"/>
        </w:rPr>
        <w:t>2</w:t>
      </w:r>
      <w:r>
        <w:rPr>
          <w:rFonts w:ascii="宋体" w:hAnsi="宋体"/>
          <w:b w:val="0"/>
          <w:bCs w:val="0"/>
          <w:color w:val="auto"/>
          <w:sz w:val="32"/>
          <w:szCs w:val="32"/>
        </w:rPr>
        <w:t>年度（</w:t>
      </w:r>
      <w:r>
        <w:rPr>
          <w:rFonts w:hint="eastAsia" w:ascii="宋体" w:hAnsi="宋体"/>
          <w:b w:val="0"/>
          <w:bCs w:val="0"/>
          <w:color w:val="auto"/>
          <w:sz w:val="32"/>
          <w:szCs w:val="32"/>
        </w:rPr>
        <w:t>上</w:t>
      </w:r>
      <w:r>
        <w:rPr>
          <w:rFonts w:ascii="宋体" w:hAnsi="宋体"/>
          <w:b w:val="0"/>
          <w:bCs w:val="0"/>
          <w:color w:val="auto"/>
          <w:sz w:val="32"/>
          <w:szCs w:val="32"/>
        </w:rPr>
        <w:t>半年）漳州市“水仙杯”奖优质工程现场核查工作</w:t>
      </w:r>
    </w:p>
    <w:p>
      <w:pPr>
        <w:jc w:val="center"/>
        <w:rPr>
          <w:rFonts w:ascii="宋体" w:hAnsi="宋体"/>
          <w:b w:val="0"/>
          <w:bCs w:val="0"/>
          <w:color w:val="auto"/>
          <w:sz w:val="32"/>
          <w:szCs w:val="32"/>
        </w:rPr>
      </w:pPr>
      <w:r>
        <w:rPr>
          <w:rFonts w:ascii="宋体" w:hAnsi="宋体"/>
          <w:b w:val="0"/>
          <w:bCs w:val="0"/>
          <w:color w:val="auto"/>
          <w:sz w:val="32"/>
          <w:szCs w:val="32"/>
        </w:rPr>
        <w:t>安排表</w:t>
      </w:r>
      <w:r>
        <w:rPr>
          <w:rFonts w:hint="eastAsia" w:ascii="宋体" w:hAnsi="宋体"/>
          <w:b w:val="0"/>
          <w:bCs w:val="0"/>
          <w:color w:val="auto"/>
          <w:sz w:val="32"/>
          <w:szCs w:val="32"/>
        </w:rPr>
        <w:t>（三组）</w:t>
      </w:r>
    </w:p>
    <w:tbl>
      <w:tblPr>
        <w:tblStyle w:val="5"/>
        <w:tblW w:w="9495" w:type="dxa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5"/>
        <w:gridCol w:w="1368"/>
        <w:gridCol w:w="702"/>
        <w:gridCol w:w="4875"/>
        <w:gridCol w:w="151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组别</w:t>
            </w:r>
          </w:p>
        </w:tc>
        <w:tc>
          <w:tcPr>
            <w:tcW w:w="20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核查时间</w:t>
            </w:r>
          </w:p>
        </w:tc>
        <w:tc>
          <w:tcPr>
            <w:tcW w:w="4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工程项目名称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工程所在地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组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12月13日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上午</w:t>
            </w:r>
          </w:p>
        </w:tc>
        <w:tc>
          <w:tcPr>
            <w:tcW w:w="4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漳州奥佳华智能健康产业园区（二期）（1#厂房、2#厂房、门卫、设备房1及地下室B）工程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龙文区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下午</w:t>
            </w:r>
          </w:p>
        </w:tc>
        <w:tc>
          <w:tcPr>
            <w:tcW w:w="4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锦绣碧湖A区A-2地块5#-12#楼及其A-2地下室（不含幼儿园）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龙文区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12月14日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上午</w:t>
            </w:r>
          </w:p>
        </w:tc>
        <w:tc>
          <w:tcPr>
            <w:tcW w:w="4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西湖生态园片区（康山）棚户区改造01地块（北1#-北10#楼、楼梯间及01地块地下室）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芗城区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下午</w:t>
            </w:r>
          </w:p>
        </w:tc>
        <w:tc>
          <w:tcPr>
            <w:tcW w:w="4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西湖生态园片区（康山）棚户区改造02地块（南1#-南12#楼及02地块地下室）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芗城区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12月15日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上午</w:t>
            </w:r>
          </w:p>
        </w:tc>
        <w:tc>
          <w:tcPr>
            <w:tcW w:w="4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西湖生态园片区（上坂）棚户区改造（1#~9#、1-1#楼、3-1#楼、4-1#楼、5-1#楼、7-1#楼及地下室）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芗城区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下午</w:t>
            </w:r>
          </w:p>
        </w:tc>
        <w:tc>
          <w:tcPr>
            <w:tcW w:w="4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漳州万利达生活电器有限公司8号楼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芗城区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下午</w:t>
            </w:r>
          </w:p>
        </w:tc>
        <w:tc>
          <w:tcPr>
            <w:tcW w:w="4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南靖县人民法院审判法庭项目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南靖县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12月16日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上午</w:t>
            </w:r>
          </w:p>
        </w:tc>
        <w:tc>
          <w:tcPr>
            <w:tcW w:w="4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漳州招商局经济技术开发区大径片区棚户区改造项目（一期）安居房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开发区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下午</w:t>
            </w:r>
          </w:p>
        </w:tc>
        <w:tc>
          <w:tcPr>
            <w:tcW w:w="4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厦门港后石港区3#通用泊位工程（散装水泥贮仓及上、卸料系统项目）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开发区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12月17日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上午</w:t>
            </w:r>
          </w:p>
        </w:tc>
        <w:tc>
          <w:tcPr>
            <w:tcW w:w="4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紫云湾（角美2016P01地块）工程B区及地下室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台投区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下午</w:t>
            </w:r>
          </w:p>
        </w:tc>
        <w:tc>
          <w:tcPr>
            <w:tcW w:w="4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紫云湾（角美2016P01地块）工程A区及地下室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台投区</w:t>
            </w:r>
          </w:p>
        </w:tc>
      </w:tr>
    </w:tbl>
    <w:p>
      <w:pPr>
        <w:jc w:val="both"/>
        <w:rPr>
          <w:rFonts w:hint="default" w:ascii="宋体" w:hAnsi="宋体" w:cs="仿宋"/>
          <w:b w:val="0"/>
          <w:bCs w:val="0"/>
          <w:color w:val="auto"/>
          <w:sz w:val="44"/>
          <w:szCs w:val="44"/>
          <w:lang w:val="en-US" w:eastAsia="zh-CN"/>
        </w:rPr>
      </w:pPr>
    </w:p>
    <w:sectPr>
      <w:footerReference r:id="rId3" w:type="default"/>
      <w:pgSz w:w="11906" w:h="16838"/>
      <w:pgMar w:top="964" w:right="1247" w:bottom="907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4067305"/>
      <w:docPartObj>
        <w:docPartGallery w:val="autotext"/>
      </w:docPartObj>
    </w:sdtPr>
    <w:sdtContent>
      <w:p>
        <w:pPr>
          <w:pStyle w:val="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7</w:t>
        </w:r>
        <w:r>
          <w:rPr>
            <w:lang w:val="zh-CN"/>
          </w:rPr>
          <w:fldChar w:fldCharType="end"/>
        </w:r>
      </w:p>
    </w:sdtContent>
  </w:sdt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g0ODc2N2UwYmM5NGYxNzU0ZWQzMGZmMDQ2NjNlODQifQ=="/>
  </w:docVars>
  <w:rsids>
    <w:rsidRoot w:val="00752D08"/>
    <w:rsid w:val="0001742B"/>
    <w:rsid w:val="000369A4"/>
    <w:rsid w:val="000438D3"/>
    <w:rsid w:val="00054446"/>
    <w:rsid w:val="00075FFF"/>
    <w:rsid w:val="00090E0B"/>
    <w:rsid w:val="000D01C8"/>
    <w:rsid w:val="00146E98"/>
    <w:rsid w:val="00163E76"/>
    <w:rsid w:val="00167A6F"/>
    <w:rsid w:val="00173550"/>
    <w:rsid w:val="001C798E"/>
    <w:rsid w:val="001C7FCF"/>
    <w:rsid w:val="001E27AE"/>
    <w:rsid w:val="00200B21"/>
    <w:rsid w:val="00214A76"/>
    <w:rsid w:val="00230D06"/>
    <w:rsid w:val="00237D17"/>
    <w:rsid w:val="00264731"/>
    <w:rsid w:val="00282D22"/>
    <w:rsid w:val="002B0B4A"/>
    <w:rsid w:val="002D2327"/>
    <w:rsid w:val="002E25C8"/>
    <w:rsid w:val="00324321"/>
    <w:rsid w:val="00326C85"/>
    <w:rsid w:val="00326EDA"/>
    <w:rsid w:val="003279A3"/>
    <w:rsid w:val="00392E17"/>
    <w:rsid w:val="0039467E"/>
    <w:rsid w:val="003E0F65"/>
    <w:rsid w:val="003F258A"/>
    <w:rsid w:val="004244CD"/>
    <w:rsid w:val="00464919"/>
    <w:rsid w:val="00465A40"/>
    <w:rsid w:val="00465EB9"/>
    <w:rsid w:val="004736B5"/>
    <w:rsid w:val="004A6229"/>
    <w:rsid w:val="004B3E90"/>
    <w:rsid w:val="004D35B7"/>
    <w:rsid w:val="004E0BAC"/>
    <w:rsid w:val="0051310E"/>
    <w:rsid w:val="00524014"/>
    <w:rsid w:val="00570BE8"/>
    <w:rsid w:val="0058705A"/>
    <w:rsid w:val="005907D3"/>
    <w:rsid w:val="005B1961"/>
    <w:rsid w:val="005B50FC"/>
    <w:rsid w:val="005B7D8A"/>
    <w:rsid w:val="005D23AA"/>
    <w:rsid w:val="005E28CB"/>
    <w:rsid w:val="00600BDA"/>
    <w:rsid w:val="0060267A"/>
    <w:rsid w:val="00611AEA"/>
    <w:rsid w:val="00643AE6"/>
    <w:rsid w:val="00643ECE"/>
    <w:rsid w:val="00651A4B"/>
    <w:rsid w:val="00653592"/>
    <w:rsid w:val="00660EFA"/>
    <w:rsid w:val="006A1411"/>
    <w:rsid w:val="006F54BE"/>
    <w:rsid w:val="00734E36"/>
    <w:rsid w:val="00752D08"/>
    <w:rsid w:val="007530C7"/>
    <w:rsid w:val="007802CE"/>
    <w:rsid w:val="007A0D96"/>
    <w:rsid w:val="007B5BBA"/>
    <w:rsid w:val="007D6A31"/>
    <w:rsid w:val="007E4C97"/>
    <w:rsid w:val="007F7F84"/>
    <w:rsid w:val="008041D3"/>
    <w:rsid w:val="00814061"/>
    <w:rsid w:val="008403C8"/>
    <w:rsid w:val="00843716"/>
    <w:rsid w:val="008439E9"/>
    <w:rsid w:val="008458A4"/>
    <w:rsid w:val="00852C13"/>
    <w:rsid w:val="008544BF"/>
    <w:rsid w:val="008602EE"/>
    <w:rsid w:val="0086764F"/>
    <w:rsid w:val="008A13B0"/>
    <w:rsid w:val="008A3C38"/>
    <w:rsid w:val="008C7E26"/>
    <w:rsid w:val="008D6AC2"/>
    <w:rsid w:val="008D7867"/>
    <w:rsid w:val="008F0E7A"/>
    <w:rsid w:val="00904931"/>
    <w:rsid w:val="0092024E"/>
    <w:rsid w:val="00924D0F"/>
    <w:rsid w:val="0093323E"/>
    <w:rsid w:val="00950952"/>
    <w:rsid w:val="00967226"/>
    <w:rsid w:val="009A2F48"/>
    <w:rsid w:val="009A4CD8"/>
    <w:rsid w:val="009B2BF4"/>
    <w:rsid w:val="009C306C"/>
    <w:rsid w:val="009C6966"/>
    <w:rsid w:val="009D19AC"/>
    <w:rsid w:val="009D1D9A"/>
    <w:rsid w:val="009E6CD4"/>
    <w:rsid w:val="009F2E6B"/>
    <w:rsid w:val="00A0451F"/>
    <w:rsid w:val="00A154DC"/>
    <w:rsid w:val="00A17319"/>
    <w:rsid w:val="00A2445C"/>
    <w:rsid w:val="00A25084"/>
    <w:rsid w:val="00A257D7"/>
    <w:rsid w:val="00A3690D"/>
    <w:rsid w:val="00A469DB"/>
    <w:rsid w:val="00A50617"/>
    <w:rsid w:val="00A74D6D"/>
    <w:rsid w:val="00A848B2"/>
    <w:rsid w:val="00A93019"/>
    <w:rsid w:val="00AA261A"/>
    <w:rsid w:val="00AC73AF"/>
    <w:rsid w:val="00AE399D"/>
    <w:rsid w:val="00AF508E"/>
    <w:rsid w:val="00AF7AE6"/>
    <w:rsid w:val="00B03100"/>
    <w:rsid w:val="00B03B9C"/>
    <w:rsid w:val="00B10694"/>
    <w:rsid w:val="00B2068C"/>
    <w:rsid w:val="00B31EF3"/>
    <w:rsid w:val="00B42657"/>
    <w:rsid w:val="00B454E4"/>
    <w:rsid w:val="00B51E53"/>
    <w:rsid w:val="00B70377"/>
    <w:rsid w:val="00B72913"/>
    <w:rsid w:val="00B8628A"/>
    <w:rsid w:val="00B978E2"/>
    <w:rsid w:val="00BB0AC3"/>
    <w:rsid w:val="00BC1954"/>
    <w:rsid w:val="00BD0A59"/>
    <w:rsid w:val="00BF463F"/>
    <w:rsid w:val="00BF6340"/>
    <w:rsid w:val="00C3291C"/>
    <w:rsid w:val="00C5444E"/>
    <w:rsid w:val="00C56464"/>
    <w:rsid w:val="00C63DB5"/>
    <w:rsid w:val="00C72490"/>
    <w:rsid w:val="00CB7D01"/>
    <w:rsid w:val="00CC2146"/>
    <w:rsid w:val="00CE3EC6"/>
    <w:rsid w:val="00CE4FD5"/>
    <w:rsid w:val="00CE7417"/>
    <w:rsid w:val="00D014BC"/>
    <w:rsid w:val="00D063AB"/>
    <w:rsid w:val="00D07952"/>
    <w:rsid w:val="00D12937"/>
    <w:rsid w:val="00D14EB0"/>
    <w:rsid w:val="00D4770A"/>
    <w:rsid w:val="00D72CD1"/>
    <w:rsid w:val="00D82244"/>
    <w:rsid w:val="00D8576B"/>
    <w:rsid w:val="00D909C0"/>
    <w:rsid w:val="00D943AB"/>
    <w:rsid w:val="00DA301D"/>
    <w:rsid w:val="00DB534B"/>
    <w:rsid w:val="00DC1942"/>
    <w:rsid w:val="00DC1D45"/>
    <w:rsid w:val="00DC34E0"/>
    <w:rsid w:val="00DD2815"/>
    <w:rsid w:val="00DF44ED"/>
    <w:rsid w:val="00DF5421"/>
    <w:rsid w:val="00E02B4D"/>
    <w:rsid w:val="00E140F8"/>
    <w:rsid w:val="00E16E70"/>
    <w:rsid w:val="00E40C1C"/>
    <w:rsid w:val="00E742B2"/>
    <w:rsid w:val="00EA1F8D"/>
    <w:rsid w:val="00EB2AAB"/>
    <w:rsid w:val="00EC0D23"/>
    <w:rsid w:val="00F03E3F"/>
    <w:rsid w:val="00F079B5"/>
    <w:rsid w:val="00F276F7"/>
    <w:rsid w:val="00F44CAB"/>
    <w:rsid w:val="00F96409"/>
    <w:rsid w:val="00FA1221"/>
    <w:rsid w:val="00FA6A38"/>
    <w:rsid w:val="00FB23C8"/>
    <w:rsid w:val="00FB5EFC"/>
    <w:rsid w:val="08CA6732"/>
    <w:rsid w:val="0E2C5357"/>
    <w:rsid w:val="1017657C"/>
    <w:rsid w:val="141A031C"/>
    <w:rsid w:val="18EE0A5D"/>
    <w:rsid w:val="1C085913"/>
    <w:rsid w:val="22FD7CA1"/>
    <w:rsid w:val="230A392D"/>
    <w:rsid w:val="237D6BE6"/>
    <w:rsid w:val="29921C15"/>
    <w:rsid w:val="2C094B15"/>
    <w:rsid w:val="2E840E29"/>
    <w:rsid w:val="34DC53E9"/>
    <w:rsid w:val="3A59585F"/>
    <w:rsid w:val="44064650"/>
    <w:rsid w:val="458042C8"/>
    <w:rsid w:val="49E10CD0"/>
    <w:rsid w:val="4C1F6A5C"/>
    <w:rsid w:val="51A4369C"/>
    <w:rsid w:val="52D97D5B"/>
    <w:rsid w:val="5B4D6378"/>
    <w:rsid w:val="6C340DC5"/>
    <w:rsid w:val="7055670B"/>
    <w:rsid w:val="792C2A6F"/>
    <w:rsid w:val="7F897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4"/>
    <w:semiHidden/>
    <w:unhideWhenUsed/>
    <w:uiPriority w:val="99"/>
    <w:pPr>
      <w:ind w:left="100" w:leftChars="2500"/>
    </w:pPr>
  </w:style>
  <w:style w:type="paragraph" w:styleId="3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page number"/>
    <w:basedOn w:val="7"/>
    <w:qFormat/>
    <w:uiPriority w:val="0"/>
  </w:style>
  <w:style w:type="character" w:styleId="9">
    <w:name w:val="Hyperlink"/>
    <w:basedOn w:val="7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  <w:style w:type="character" w:customStyle="1" w:styleId="11">
    <w:name w:val="页眉 字符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2">
    <w:name w:val="页脚 字符"/>
    <w:basedOn w:val="7"/>
    <w:link w:val="3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13">
    <w:name w:val="列表段落1"/>
    <w:basedOn w:val="1"/>
    <w:qFormat/>
    <w:uiPriority w:val="34"/>
    <w:pPr>
      <w:ind w:firstLine="420" w:firstLineChars="200"/>
    </w:pPr>
  </w:style>
  <w:style w:type="character" w:customStyle="1" w:styleId="14">
    <w:name w:val="日期 字符"/>
    <w:basedOn w:val="7"/>
    <w:link w:val="2"/>
    <w:semiHidden/>
    <w:qFormat/>
    <w:uiPriority w:val="99"/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7</Pages>
  <Words>2410</Words>
  <Characters>2699</Characters>
  <Lines>21</Lines>
  <Paragraphs>6</Paragraphs>
  <TotalTime>3</TotalTime>
  <ScaleCrop>false</ScaleCrop>
  <LinksUpToDate>false</LinksUpToDate>
  <CharactersWithSpaces>2735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2022-12-03T12:16:00Z</dcterms:created>
  <dc:creator>admin</dc:creator>
  <cp:lastModifiedBy>PC</cp:lastModifiedBy>
  <cp:lastPrinted>2022-03-31T08:24:00Z</cp:lastPrinted>
  <dcterms:modified xsi:type="dcterms:W3CDTF">2022-12-12T12:05:20Z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BCC937F5085A436492C1B9A7FD04DB1C</vt:lpwstr>
  </property>
</Properties>
</file>